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35E7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A5658" wp14:editId="569F7AFC">
            <wp:simplePos x="0" y="0"/>
            <wp:positionH relativeFrom="column">
              <wp:posOffset>4841875</wp:posOffset>
            </wp:positionH>
            <wp:positionV relativeFrom="paragraph">
              <wp:posOffset>-782955</wp:posOffset>
            </wp:positionV>
            <wp:extent cx="1701165" cy="1276350"/>
            <wp:effectExtent l="0" t="0" r="0" b="0"/>
            <wp:wrapSquare wrapText="bothSides"/>
            <wp:docPr id="1" name="Afbeelding 1" descr="https://www.sijperdaverhuur.nl/storage/app/media/insphire/stapelaar%20lsf%201250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apelaar%20lsf%201250%2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37EAC2" wp14:editId="3C35E7C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35E7B" w:rsidRPr="00035E7B" w:rsidRDefault="00FA24AE" w:rsidP="00035E7B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</w:pPr>
      <w:r w:rsidRPr="00035E7B">
        <w:rPr>
          <w:rFonts w:ascii="Arial" w:hAnsi="Arial" w:cs="Arial"/>
          <w:color w:val="auto"/>
          <w:sz w:val="40"/>
          <w:szCs w:val="40"/>
        </w:rPr>
        <w:t>Handleiding</w:t>
      </w:r>
      <w:r w:rsidR="007377FE" w:rsidRPr="00035E7B">
        <w:rPr>
          <w:rFonts w:ascii="Arial" w:hAnsi="Arial" w:cs="Arial"/>
          <w:color w:val="auto"/>
          <w:sz w:val="40"/>
          <w:szCs w:val="40"/>
        </w:rPr>
        <w:t xml:space="preserve">: </w:t>
      </w:r>
      <w:proofErr w:type="spellStart"/>
      <w:r w:rsidR="00035E7B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>Stapelaar</w:t>
      </w:r>
      <w:proofErr w:type="spellEnd"/>
      <w:r w:rsidR="00035E7B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 xml:space="preserve"> accu hefvermogen </w:t>
      </w:r>
      <w:r w:rsidR="00035E7B" w:rsidRPr="00035E7B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>maximaal 1250 kg hefhoogte 4,20 meter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035E7B" w:rsidRPr="00F51BB7" w:rsidRDefault="009B40CE" w:rsidP="007F15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AE8E89" wp14:editId="423BF582">
            <wp:extent cx="4601317" cy="3732027"/>
            <wp:effectExtent l="0" t="0" r="889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8442" cy="374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1. Rijrichting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2. Claxon/alarm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3. Typeplaatje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4. Capaciteitsplaatje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5. Hydrauliek oliepeil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6. Machinenummer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7. Hydraulische hefboom: de vorken heffen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8. Hydraulische hefboom: de vorken laten dalen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9. Maximale hoogte voor nominale Hefvermogen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10. Niet onder een overhangende last doorlopen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11. Hefpunten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12. Aanvulling en informatieplaatje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13. Hydraulische hefboom: de steunpoten heffen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14. Hydraulische hefboom: de steunpoten laten dalen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15. Modificatieplaatje</w:t>
      </w:r>
    </w:p>
    <w:p w:rsidR="00035E7B" w:rsidRPr="00F51BB7" w:rsidRDefault="00035E7B" w:rsidP="00F51BB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16. Gevaar voor bekneld raken</w:t>
      </w:r>
      <w:r w:rsidRPr="00F51BB7">
        <w:rPr>
          <w:rFonts w:ascii="Arial" w:hAnsi="Arial" w:cs="Arial"/>
          <w:b/>
          <w:bCs/>
          <w:sz w:val="20"/>
          <w:szCs w:val="20"/>
        </w:rPr>
        <w:br w:type="page"/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lastRenderedPageBreak/>
        <w:t>De truck starten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Controleer of de batterijlaadstekker is verwijderd.</w:t>
      </w:r>
    </w:p>
    <w:p w:rsidR="00035E7B" w:rsidRPr="00F51BB7" w:rsidRDefault="00E07DFE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51F60" wp14:editId="05F170BB">
            <wp:simplePos x="0" y="0"/>
            <wp:positionH relativeFrom="column">
              <wp:posOffset>5126990</wp:posOffset>
            </wp:positionH>
            <wp:positionV relativeFrom="paragraph">
              <wp:posOffset>27305</wp:posOffset>
            </wp:positionV>
            <wp:extent cx="1495425" cy="1603375"/>
            <wp:effectExtent l="0" t="0" r="952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7B" w:rsidRPr="00F51BB7">
        <w:rPr>
          <w:rFonts w:ascii="Arial" w:hAnsi="Arial" w:cs="Arial"/>
          <w:sz w:val="20"/>
          <w:szCs w:val="20"/>
        </w:rPr>
        <w:t>• Draai de contactsleutel op stand I. De verlichting van het</w:t>
      </w:r>
      <w:r w:rsidR="007651BA">
        <w:rPr>
          <w:rFonts w:ascii="Arial" w:hAnsi="Arial" w:cs="Arial"/>
          <w:sz w:val="20"/>
          <w:szCs w:val="20"/>
        </w:rPr>
        <w:t xml:space="preserve"> </w:t>
      </w:r>
      <w:r w:rsidR="00035E7B" w:rsidRPr="00F51BB7">
        <w:rPr>
          <w:rFonts w:ascii="Arial" w:hAnsi="Arial" w:cs="Arial"/>
          <w:sz w:val="20"/>
          <w:szCs w:val="20"/>
        </w:rPr>
        <w:t>instrumentarium moet nu gaan branden.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 xml:space="preserve">• Controleer of de </w:t>
      </w:r>
      <w:proofErr w:type="spellStart"/>
      <w:r w:rsidRPr="00F51BB7">
        <w:rPr>
          <w:rFonts w:ascii="Arial" w:hAnsi="Arial" w:cs="Arial"/>
          <w:sz w:val="20"/>
          <w:szCs w:val="20"/>
        </w:rPr>
        <w:t>accuconditiemeter</w:t>
      </w:r>
      <w:proofErr w:type="spellEnd"/>
      <w:r w:rsidRPr="00F51BB7">
        <w:rPr>
          <w:rFonts w:ascii="Arial" w:hAnsi="Arial" w:cs="Arial"/>
          <w:sz w:val="20"/>
          <w:szCs w:val="20"/>
        </w:rPr>
        <w:t xml:space="preserve"> aangeeft dat er voldoende</w:t>
      </w:r>
      <w:r w:rsidR="008058C3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vermogen is (1/2 - 1).</w:t>
      </w:r>
    </w:p>
    <w:p w:rsidR="00035E7B" w:rsidRPr="007651BA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t>OPGELET!</w:t>
      </w:r>
      <w:r w:rsidR="007651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1BB7">
        <w:rPr>
          <w:rFonts w:ascii="Arial" w:hAnsi="Arial" w:cs="Arial"/>
          <w:b/>
          <w:bCs/>
          <w:i/>
          <w:iCs/>
          <w:sz w:val="20"/>
          <w:szCs w:val="20"/>
        </w:rPr>
        <w:t>Een laag ladingsniveau kan leiden tot schade aan de accu als u</w:t>
      </w:r>
      <w:r w:rsidR="007651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51BB7">
        <w:rPr>
          <w:rFonts w:ascii="Arial" w:hAnsi="Arial" w:cs="Arial"/>
          <w:b/>
          <w:bCs/>
          <w:i/>
          <w:iCs/>
          <w:sz w:val="20"/>
          <w:szCs w:val="20"/>
        </w:rPr>
        <w:t>ermee doorwerkt.</w:t>
      </w:r>
      <w:r w:rsidR="007651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1BB7">
        <w:rPr>
          <w:rFonts w:ascii="Arial" w:hAnsi="Arial" w:cs="Arial"/>
          <w:b/>
          <w:bCs/>
          <w:i/>
          <w:iCs/>
          <w:sz w:val="20"/>
          <w:szCs w:val="20"/>
        </w:rPr>
        <w:t>Niet rijden alvorens u de accu heeft geladen.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Zet de stuurarm in de rijstand (F). Wanneer de stuurarm in de</w:t>
      </w:r>
      <w:r w:rsidR="00E07DF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rijstand (F) wordt gezet, komt de parkeerrem vrij.</w:t>
      </w:r>
    </w:p>
    <w:p w:rsidR="00035E7B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Zet de rijrichtingschakelaar/snelheidsregeling in de gewenste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richting.</w:t>
      </w:r>
    </w:p>
    <w:p w:rsidR="00814DBE" w:rsidRPr="00F51BB7" w:rsidRDefault="00814DBE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t>Remmen</w:t>
      </w:r>
    </w:p>
    <w:p w:rsidR="00814DBE" w:rsidRPr="00F51BB7" w:rsidRDefault="00035E7B" w:rsidP="001273F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Rem door de stuurarm in de stand B2 te zetten. Wanneer u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de stuurar</w:t>
      </w:r>
      <w:r w:rsidR="001273F1">
        <w:rPr>
          <w:rFonts w:ascii="Arial" w:hAnsi="Arial" w:cs="Arial"/>
          <w:sz w:val="20"/>
          <w:szCs w:val="20"/>
        </w:rPr>
        <w:t xml:space="preserve">m loslaat, gaat hij automatisch </w:t>
      </w:r>
      <w:r w:rsidRPr="00F51BB7">
        <w:rPr>
          <w:rFonts w:ascii="Arial" w:hAnsi="Arial" w:cs="Arial"/>
          <w:sz w:val="20"/>
          <w:szCs w:val="20"/>
        </w:rPr>
        <w:t>terug in de parkeerremstand.</w:t>
      </w:r>
    </w:p>
    <w:p w:rsidR="008058C3" w:rsidRDefault="008058C3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t>Snelheidsvermindering</w:t>
      </w:r>
    </w:p>
    <w:p w:rsidR="00814DBE" w:rsidRPr="00F51BB7" w:rsidRDefault="00035E7B" w:rsidP="001273F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De rijsnelheid van de truck kan ook worden verminderd met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behulp van de elektrische rijmotor, door de tegenovergestelde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rijrichting te selecteren. De remkracht wordt geregeld door middel</w:t>
      </w:r>
      <w:r w:rsidR="001273F1">
        <w:rPr>
          <w:rFonts w:ascii="Arial" w:hAnsi="Arial" w:cs="Arial"/>
          <w:sz w:val="20"/>
          <w:szCs w:val="20"/>
        </w:rPr>
        <w:t xml:space="preserve"> van de positie </w:t>
      </w:r>
      <w:r w:rsidRPr="00F51BB7">
        <w:rPr>
          <w:rFonts w:ascii="Arial" w:hAnsi="Arial" w:cs="Arial"/>
          <w:sz w:val="20"/>
          <w:szCs w:val="20"/>
        </w:rPr>
        <w:t>van de rijsnelheidshendel. Normaliter wordt de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stuurarm naar de onderste stand verplaatst om onder het rijden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te remmen (B2).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De snelheid kan tevens worden verminderd door de functie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automatische snelheidsvermindering. Wanneer deze functie is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geactiveerd, wordt de snelheid met behulp van de elektrische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aandrijfmotor automatisch verminderd op het moment dat u de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keuzeschakelaar voor de rijrichting loslaat en deze naar de neutrale</w:t>
      </w:r>
      <w:r w:rsidR="001273F1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stand laat terugkeren</w:t>
      </w:r>
    </w:p>
    <w:p w:rsidR="00814DBE" w:rsidRPr="00F51BB7" w:rsidRDefault="004F7F9E" w:rsidP="00F51B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C5B835" wp14:editId="2638B77A">
            <wp:simplePos x="0" y="0"/>
            <wp:positionH relativeFrom="column">
              <wp:posOffset>5132705</wp:posOffset>
            </wp:positionH>
            <wp:positionV relativeFrom="paragraph">
              <wp:posOffset>74930</wp:posOffset>
            </wp:positionV>
            <wp:extent cx="1500505" cy="1541145"/>
            <wp:effectExtent l="0" t="0" r="4445" b="190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t>Sturen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Stuur met behulp van de stuurarm.</w:t>
      </w:r>
    </w:p>
    <w:p w:rsidR="006F3B4C" w:rsidRPr="00F51BB7" w:rsidRDefault="00035E7B" w:rsidP="008058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Mocht de truck vast komen te zitten tegen een obstakel,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gebruik da</w:t>
      </w:r>
      <w:r w:rsidR="004F7F9E">
        <w:rPr>
          <w:rFonts w:ascii="Arial" w:hAnsi="Arial" w:cs="Arial"/>
          <w:sz w:val="20"/>
          <w:szCs w:val="20"/>
        </w:rPr>
        <w:t xml:space="preserve">n niet meer kracht om te sturen </w:t>
      </w:r>
      <w:r w:rsidRPr="00F51BB7">
        <w:rPr>
          <w:rFonts w:ascii="Arial" w:hAnsi="Arial" w:cs="Arial"/>
          <w:sz w:val="20"/>
          <w:szCs w:val="20"/>
        </w:rPr>
        <w:t>dan bij het sturen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onder normale omstandigheden. Mocht zoiets gebeuren, probeer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dan de truck weer vrij te krijgen door voorzichtig voor- en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achteruit te rijden en daarbij het stuur/stuurarm voorzichtig te</w:t>
      </w:r>
      <w:r w:rsidR="008058C3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bewegen.</w:t>
      </w: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1BB7">
        <w:rPr>
          <w:rFonts w:ascii="Arial" w:hAnsi="Arial" w:cs="Arial"/>
          <w:b/>
          <w:bCs/>
          <w:sz w:val="20"/>
          <w:szCs w:val="20"/>
        </w:rPr>
        <w:t>De truck parkeren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Zet de truck stil en draai de rijrichtingschakelaar in de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neutrale stand.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Laat de stuurarm los. De arm komt automatisch in de parkeerremstand</w:t>
      </w:r>
      <w:r w:rsidR="004F7F9E">
        <w:rPr>
          <w:rFonts w:ascii="Arial" w:hAnsi="Arial" w:cs="Arial"/>
          <w:sz w:val="20"/>
          <w:szCs w:val="20"/>
        </w:rPr>
        <w:t xml:space="preserve"> </w:t>
      </w:r>
      <w:r w:rsidRPr="00F51BB7">
        <w:rPr>
          <w:rFonts w:ascii="Arial" w:hAnsi="Arial" w:cs="Arial"/>
          <w:sz w:val="20"/>
          <w:szCs w:val="20"/>
        </w:rPr>
        <w:t>en de rem wordt zo geactiveerd.</w:t>
      </w:r>
    </w:p>
    <w:p w:rsidR="00035E7B" w:rsidRPr="00F51BB7" w:rsidRDefault="00035E7B" w:rsidP="00F51B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Plaats de vorken in de laagste stand.</w:t>
      </w:r>
    </w:p>
    <w:p w:rsidR="006F3B4C" w:rsidRPr="00F51BB7" w:rsidRDefault="00035E7B" w:rsidP="00F51BB7">
      <w:pPr>
        <w:spacing w:line="276" w:lineRule="auto"/>
        <w:rPr>
          <w:rFonts w:ascii="Arial" w:hAnsi="Arial" w:cs="Arial"/>
          <w:sz w:val="20"/>
          <w:szCs w:val="20"/>
        </w:rPr>
      </w:pPr>
      <w:r w:rsidRPr="00F51BB7">
        <w:rPr>
          <w:rFonts w:ascii="Arial" w:hAnsi="Arial" w:cs="Arial"/>
          <w:sz w:val="20"/>
          <w:szCs w:val="20"/>
        </w:rPr>
        <w:t>• Draai het contactsleuteltje op stan</w:t>
      </w:r>
      <w:bookmarkStart w:id="0" w:name="_GoBack"/>
      <w:bookmarkEnd w:id="0"/>
      <w:r w:rsidRPr="00F51BB7">
        <w:rPr>
          <w:rFonts w:ascii="Arial" w:hAnsi="Arial" w:cs="Arial"/>
          <w:sz w:val="20"/>
          <w:szCs w:val="20"/>
        </w:rPr>
        <w:t xml:space="preserve">d </w:t>
      </w:r>
      <w:r w:rsidRPr="00F51BB7">
        <w:rPr>
          <w:rFonts w:ascii="Arial" w:hAnsi="Arial" w:cs="Arial"/>
          <w:b/>
          <w:bCs/>
          <w:sz w:val="20"/>
          <w:szCs w:val="20"/>
        </w:rPr>
        <w:t>0</w:t>
      </w:r>
      <w:r w:rsidRPr="00F51BB7">
        <w:rPr>
          <w:rFonts w:ascii="Arial" w:hAnsi="Arial" w:cs="Arial"/>
          <w:sz w:val="20"/>
          <w:szCs w:val="20"/>
        </w:rPr>
        <w:t>.</w:t>
      </w: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51BB7" w:rsidRDefault="006F3B4C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F51BB7" w:rsidRDefault="00430CAF" w:rsidP="00F51BB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 w:rsidRPr="00F51BB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5E7B"/>
    <w:rsid w:val="00042EE1"/>
    <w:rsid w:val="001273F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F4401"/>
    <w:rsid w:val="004F7F9E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651BA"/>
    <w:rsid w:val="007F15D0"/>
    <w:rsid w:val="008058C3"/>
    <w:rsid w:val="00814DBE"/>
    <w:rsid w:val="00895402"/>
    <w:rsid w:val="008D35F1"/>
    <w:rsid w:val="009230DE"/>
    <w:rsid w:val="00946D4B"/>
    <w:rsid w:val="00962E0E"/>
    <w:rsid w:val="009B40C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E0BAE"/>
    <w:rsid w:val="00E07DFE"/>
    <w:rsid w:val="00EC5639"/>
    <w:rsid w:val="00ED08F2"/>
    <w:rsid w:val="00F51BB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35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035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35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035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21E3-FE58-4796-9615-41A96DDE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2017-01-18T14:33:00Z</dcterms:created>
  <dcterms:modified xsi:type="dcterms:W3CDTF">2017-01-18T14:33:00Z</dcterms:modified>
</cp:coreProperties>
</file>